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2"/>
        </w:numPr>
        <w:spacing w:before="227" w:after="170"/>
        <w:jc w:val="both"/>
        <w:rPr/>
      </w:pPr>
      <w:bookmarkStart w:id="0" w:name="_Toc377139045"/>
      <w:bookmarkStart w:id="1" w:name="_Toc490812844"/>
      <w:bookmarkStart w:id="2" w:name="_Toc377139048"/>
      <w:bookmarkStart w:id="3" w:name="_Toc490812847"/>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y las certificaciones de TYPO3 disponibles,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 xml:space="preserve">la puntuación de las ofertas estará constituida por la suma de puntuaciones parciales asignada a cada uno de los criterios detallados a continuación hasta un máximo de 100 puntos. </w:t>
      </w:r>
    </w:p>
    <w:tbl>
      <w:tblPr>
        <w:tblW w:w="9300" w:type="dxa"/>
        <w:jc w:val="left"/>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en-US"/>
              </w:rPr>
              <w:t>Siendo:</w:t>
            </w:r>
          </w:p>
          <w:p>
            <w:pPr>
              <w:pStyle w:val="Normal"/>
              <w:numPr>
                <w:ilvl w:val="0"/>
                <w:numId w:val="5"/>
              </w:numPr>
              <w:spacing w:lineRule="auto" w:line="276"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4"/>
              </w:numPr>
              <w:spacing w:lineRule="auto" w:line="276"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9" w:type="dxa"/>
                  </w:tcMa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100</w:t>
                  </w:r>
                </w:p>
              </w:tc>
            </w:tr>
          </w:tbl>
          <w:p>
            <w:pPr>
              <w:pStyle w:val="Normal"/>
              <w:spacing w:lineRule="auto" w:line="276" w:before="0" w:after="85"/>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100</m:t>
              </m:r>
              <m:r>
                <w:rPr>
                  <w:rFonts w:ascii="Cambria Math" w:hAnsi="Cambria Math"/>
                </w:rPr>
                <m:t xml:space="preserve">∗</m:t>
              </m:r>
              <m:d>
                <m:dPr>
                  <m:begChr m:val="("/>
                  <m:endChr m:val=")"/>
                </m:dPr>
                <m:e>
                  <m:r>
                    <w:rPr>
                      <w:rFonts w:ascii="Cambria Math" w:hAnsi="Cambria Math"/>
                    </w:rPr>
                    <m:t xml:space="preserve">0,7</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r>
                    <w:rPr>
                      <w:rFonts w:ascii="Cambria Math" w:hAnsi="Cambria Math"/>
                    </w:rPr>
                    <m:t xml:space="preserve">+</m:t>
                  </m:r>
                  <m:r>
                    <w:rPr>
                      <w:rFonts w:ascii="Cambria Math" w:hAnsi="Cambria Math"/>
                    </w:rPr>
                    <m:t xml:space="preserve">0,3</m:t>
                  </m:r>
                  <m:r>
                    <w:rPr>
                      <w:rFonts w:ascii="Cambria Math" w:hAnsi="Cambria Math"/>
                    </w:rPr>
                    <m:t xml:space="preserve">∗</m:t>
                  </m:r>
                  <m:d>
                    <m:dPr>
                      <m:begChr m:val="("/>
                      <m:endChr m:val=")"/>
                    </m:dPr>
                    <m:e>
                      <m:f>
                        <m:num>
                          <m:r>
                            <w:rPr>
                              <w:rFonts w:ascii="Cambria Math" w:hAnsi="Cambria Math"/>
                            </w:rPr>
                            <m:t xml:space="preserve">CTn</m:t>
                          </m:r>
                        </m:num>
                        <m:den>
                          <m:r>
                            <w:rPr>
                              <w:rFonts w:ascii="Cambria Math" w:hAnsi="Cambria Math"/>
                            </w:rPr>
                            <m:t xml:space="preserve">Cmax</m:t>
                          </m:r>
                        </m:den>
                      </m:f>
                    </m:e>
                  </m:d>
                </m:e>
              </m:d>
            </m:oMath>
          </w:p>
          <w:p>
            <w:pPr>
              <w:pStyle w:val="Normal"/>
              <w:spacing w:before="0" w:after="113"/>
              <w:ind w:hanging="0"/>
              <w:rPr>
                <w:rFonts w:ascii="Calibri" w:hAnsi="Calibri"/>
                <w:sz w:val="22"/>
                <w:szCs w:val="22"/>
              </w:rPr>
            </w:pPr>
            <w:r>
              <w:rPr>
                <w:rFonts w:cs="Arial" w:ascii="Calibri" w:hAnsi="Calibri"/>
                <w:sz w:val="22"/>
                <w:szCs w:val="22"/>
              </w:rPr>
              <w:t>Siendo:</w:t>
            </w:r>
          </w:p>
          <w:p>
            <w:pPr>
              <w:pStyle w:val="Estilopredeterminadolista"/>
              <w:numPr>
                <w:ilvl w:val="0"/>
                <w:numId w:val="6"/>
              </w:numPr>
              <w:bidi w:val="0"/>
              <w:spacing w:before="0" w:after="113"/>
              <w:jc w:val="left"/>
              <w:rPr>
                <w:rFonts w:ascii="Calibri" w:hAnsi="Calibri"/>
                <w:sz w:val="22"/>
                <w:szCs w:val="22"/>
              </w:rPr>
            </w:pPr>
            <w:r>
              <w:rPr>
                <w:rFonts w:cs="Arial" w:ascii="Calibri" w:hAnsi="Calibri"/>
                <w:sz w:val="22"/>
                <w:szCs w:val="22"/>
              </w:rPr>
              <w:t>PEn: Puntuación económica + puntuación certificaciones obtenida por la oferta del licitador ‘n’</w:t>
            </w:r>
          </w:p>
          <w:p>
            <w:pPr>
              <w:pStyle w:val="Estilopredeterminadolista"/>
              <w:numPr>
                <w:ilvl w:val="0"/>
                <w:numId w:val="6"/>
              </w:numPr>
              <w:bidi w:val="0"/>
              <w:spacing w:before="0" w:after="113"/>
              <w:jc w:val="left"/>
              <w:rPr>
                <w:rFonts w:ascii="Calibri" w:hAnsi="Calibri"/>
                <w:sz w:val="22"/>
                <w:szCs w:val="22"/>
              </w:rPr>
            </w:pPr>
            <w:r>
              <w:rPr>
                <w:rFonts w:cs="Arial" w:ascii="Calibri" w:hAnsi="Calibri"/>
                <w:sz w:val="22"/>
                <w:szCs w:val="22"/>
              </w:rPr>
              <w:t>POn: oferta económica presentada por el licitador ‘n’</w:t>
            </w:r>
          </w:p>
          <w:p>
            <w:pPr>
              <w:pStyle w:val="Estilopredeterminadolista"/>
              <w:numPr>
                <w:ilvl w:val="0"/>
                <w:numId w:val="6"/>
              </w:numPr>
              <w:bidi w:val="0"/>
              <w:spacing w:before="0" w:after="113"/>
              <w:jc w:val="left"/>
              <w:rPr>
                <w:rFonts w:ascii="Calibri" w:hAnsi="Calibri"/>
                <w:sz w:val="22"/>
                <w:szCs w:val="22"/>
              </w:rPr>
            </w:pPr>
            <w:r>
              <w:rPr>
                <w:rFonts w:cs="Arial" w:ascii="Calibri" w:hAnsi="Calibri"/>
                <w:sz w:val="22"/>
                <w:szCs w:val="22"/>
              </w:rPr>
              <w:t>P</w:t>
            </w:r>
            <w:r>
              <w:rPr>
                <w:rFonts w:ascii="Calibri" w:hAnsi="Calibri"/>
                <w:sz w:val="22"/>
                <w:szCs w:val="22"/>
              </w:rPr>
              <w:t>Omin: Oferta económica mínima presentada</w:t>
            </w:r>
          </w:p>
          <w:p>
            <w:pPr>
              <w:pStyle w:val="Estilopredeterminadolista"/>
              <w:numPr>
                <w:ilvl w:val="0"/>
                <w:numId w:val="6"/>
              </w:numPr>
              <w:bidi w:val="0"/>
              <w:spacing w:before="0" w:after="113"/>
              <w:jc w:val="left"/>
              <w:rPr>
                <w:rFonts w:ascii="Calibri" w:hAnsi="Calibri"/>
                <w:sz w:val="22"/>
                <w:szCs w:val="22"/>
              </w:rPr>
            </w:pPr>
            <w:r>
              <w:rPr>
                <w:rFonts w:ascii="Calibri" w:hAnsi="Calibri"/>
                <w:sz w:val="22"/>
                <w:szCs w:val="22"/>
              </w:rPr>
              <w:t>PL: Presupuesto de la licitación</w:t>
            </w:r>
          </w:p>
          <w:p>
            <w:pPr>
              <w:pStyle w:val="Estilopredeterminadolista"/>
              <w:numPr>
                <w:ilvl w:val="0"/>
                <w:numId w:val="0"/>
              </w:numPr>
              <w:bidi w:val="0"/>
              <w:spacing w:before="0" w:after="113"/>
              <w:ind w:hanging="0"/>
              <w:jc w:val="left"/>
              <w:rPr>
                <w:rFonts w:ascii="Calibri" w:hAnsi="Calibri"/>
                <w:sz w:val="22"/>
                <w:szCs w:val="22"/>
              </w:rPr>
            </w:pPr>
            <w:r>
              <w:rPr>
                <w:rFonts w:ascii="Calibri" w:hAnsi="Calibri"/>
                <w:sz w:val="22"/>
                <w:szCs w:val="22"/>
              </w:rPr>
            </w:r>
          </w:p>
          <w:p>
            <w:pPr>
              <w:pStyle w:val="Estilopredeterminadolista"/>
              <w:numPr>
                <w:ilvl w:val="0"/>
                <w:numId w:val="6"/>
              </w:numPr>
              <w:bidi w:val="0"/>
              <w:spacing w:before="0" w:after="113"/>
              <w:jc w:val="left"/>
              <w:rPr>
                <w:rFonts w:ascii="Calibri" w:hAnsi="Calibri"/>
                <w:sz w:val="22"/>
                <w:szCs w:val="22"/>
              </w:rPr>
            </w:pPr>
            <w:r>
              <w:rPr>
                <w:rFonts w:ascii="Calibri" w:hAnsi="Calibri"/>
                <w:sz w:val="22"/>
                <w:szCs w:val="22"/>
              </w:rPr>
              <w:t>CTn: Certificaciones de TYPO3* disponibles por el licitador ‘n’</w:t>
            </w:r>
          </w:p>
          <w:p>
            <w:pPr>
              <w:pStyle w:val="Estilopredeterminadolista"/>
              <w:numPr>
                <w:ilvl w:val="0"/>
                <w:numId w:val="6"/>
              </w:numPr>
              <w:bidi w:val="0"/>
              <w:spacing w:before="0" w:after="113"/>
              <w:jc w:val="left"/>
              <w:rPr>
                <w:rFonts w:ascii="Calibri" w:hAnsi="Calibri"/>
                <w:sz w:val="22"/>
                <w:szCs w:val="22"/>
              </w:rPr>
            </w:pPr>
            <w:r>
              <w:rPr>
                <w:rFonts w:ascii="Calibri" w:hAnsi="Calibri"/>
                <w:sz w:val="22"/>
                <w:szCs w:val="22"/>
              </w:rPr>
              <w:t>CTmax: Número máximo de certificaciones de TYPO3* ofertadas</w:t>
            </w:r>
          </w:p>
          <w:p>
            <w:pPr>
              <w:pStyle w:val="Estilopredeterminadolista"/>
              <w:numPr>
                <w:ilvl w:val="0"/>
                <w:numId w:val="0"/>
              </w:numPr>
              <w:bidi w:val="0"/>
              <w:spacing w:before="0" w:after="0"/>
              <w:ind w:left="720" w:hanging="0"/>
              <w:jc w:val="left"/>
              <w:rPr>
                <w:rFonts w:ascii="Calibri" w:hAnsi="Calibri"/>
                <w:sz w:val="22"/>
                <w:szCs w:val="22"/>
              </w:rPr>
            </w:pPr>
            <w:r>
              <w:rPr>
                <w:rFonts w:ascii="Calibri" w:hAnsi="Calibri"/>
                <w:sz w:val="22"/>
                <w:szCs w:val="22"/>
              </w:rPr>
            </w:r>
          </w:p>
          <w:p>
            <w:pPr>
              <w:pStyle w:val="Estilopredeterminadolista"/>
              <w:bidi w:val="0"/>
              <w:spacing w:before="0" w:after="113"/>
              <w:jc w:val="left"/>
              <w:rPr>
                <w:rFonts w:ascii="Calibri" w:hAnsi="Calibri"/>
                <w:sz w:val="22"/>
                <w:szCs w:val="22"/>
              </w:rPr>
            </w:pPr>
            <w:r>
              <w:rPr>
                <w:rFonts w:ascii="Calibri" w:hAnsi="Calibri"/>
                <w:sz w:val="22"/>
                <w:szCs w:val="22"/>
              </w:rPr>
              <w:t>(*) Se valorarán exclusivamente las certificaciones oficiales de TYPO3: Editor, Integrator, Developer y Consultant.</w:t>
            </w:r>
          </w:p>
        </w:tc>
      </w:tr>
    </w:tbl>
    <w:p>
      <w:pPr>
        <w:pStyle w:val="Normal"/>
        <w:widowControl/>
        <w:spacing w:before="0" w:after="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val="false"/>
        <w:suppressAutoHyphens w:val="true"/>
        <w:bidi w:val="0"/>
        <w:spacing w:lineRule="auto" w:line="360" w:before="0" w:after="227"/>
        <w:ind w:firstLine="567"/>
        <w:jc w:val="both"/>
        <w:rPr/>
      </w:pPr>
      <w:r>
        <w:rPr>
          <w:rFonts w:cs="Calibri" w:ascii="Calibri" w:hAnsi="Calibri" w:asciiTheme="minorHAnsi" w:cstheme="minorHAnsi" w:hAnsiTheme="minorHAnsi"/>
          <w:sz w:val="22"/>
          <w:szCs w:val="22"/>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701"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3">
          <wp:simplePos x="0" y="0"/>
          <wp:positionH relativeFrom="column">
            <wp:posOffset>193040</wp:posOffset>
          </wp:positionH>
          <wp:positionV relativeFrom="page">
            <wp:posOffset>9866630</wp:posOffset>
          </wp:positionV>
          <wp:extent cx="4943475" cy="662305"/>
          <wp:effectExtent l="0" t="0" r="0" b="0"/>
          <wp:wrapSquare wrapText="largest"/>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1</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 la realización del contrato de “INTEGRACIÓN DEL DIRECTORIO DE EMPRESAS TIC DE BILIB CON SERVICIO DE MARKETPLACE” Expediente BI-201809</w:t>
    </w:r>
  </w:p>
  <w:p>
    <w:pPr>
      <w:pStyle w:val="Cabecera"/>
      <w:suppressLineNumbers/>
      <w:tabs>
        <w:tab w:val="center" w:pos="4819" w:leader="none"/>
        <w:tab w:val="right" w:pos="9638" w:leader="none"/>
      </w:tabs>
      <w:spacing w:before="0" w:after="2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
      <w:lvlJc w:val="left"/>
      <w:pPr>
        <w:ind w:left="432" w:hanging="432"/>
      </w:pPr>
    </w:lvl>
    <w:lvl w:ilvl="1">
      <w:start w:val="1"/>
      <w:numFmt w:val="decimal"/>
      <w:suff w:val="space"/>
      <w:lvlText w:val=" %2 "/>
      <w:lvlJc w:val="left"/>
      <w:pPr>
        <w:ind w:left="576" w:hanging="293"/>
      </w:pPr>
    </w:lvl>
    <w:lvl w:ilvl="2">
      <w:start w:val="1"/>
      <w:numFmt w:val="decimal"/>
      <w:lvlText w:val=" %2.%3 "/>
      <w:lvlJc w:val="left"/>
      <w:pPr>
        <w:tabs>
          <w:tab w:val="num" w:pos="720"/>
        </w:tabs>
        <w:ind w:left="720" w:hanging="153"/>
      </w:pPr>
    </w:lvl>
    <w:lvl w:ilvl="3">
      <w:start w:val="1"/>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val="es-ES" w:eastAsia="zh-CN" w:bidi="hi-IN"/>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ascii="Calibri" w:hAnsi="Calibri" w:cs="OpenSymbol"/>
      <w:sz w:val="22"/>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Calibri" w:hAnsi="Calibri" w:cs="OpenSymbol"/>
      <w:sz w:val="22"/>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ascii="Calibri" w:hAnsi="Calibri" w:cs="OpenSymbol"/>
      <w:sz w:val="22"/>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ascii="Calibri" w:hAnsi="Calibri" w:cs="OpenSymbol"/>
      <w:sz w:val="22"/>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Calibri" w:hAnsi="Calibri" w:cs="OpenSymbol"/>
      <w:sz w:val="22"/>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ascii="Calibri" w:hAnsi="Calibri" w:cs="OpenSymbol"/>
      <w:sz w:val="22"/>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ascii="Calibri" w:hAnsi="Calibri" w:cs="OpenSymbol"/>
      <w:sz w:val="22"/>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ascii="Calibri" w:hAnsi="Calibri" w:cs="OpenSymbol"/>
      <w:sz w:val="22"/>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ascii="Calibri" w:hAnsi="Calibri" w:cs="OpenSymbol"/>
      <w:sz w:val="22"/>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ascii="Calibri" w:hAnsi="Calibri" w:cs="OpenSymbol"/>
      <w:sz w:val="22"/>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ascii="Calibri" w:hAnsi="Calibri" w:cs="OpenSymbol"/>
      <w:sz w:val="22"/>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ascii="Calibri" w:hAnsi="Calibri" w:cs="OpenSymbol"/>
      <w:sz w:val="22"/>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eastAsia="Times New Roman" w:cs="Liberation Serif"/>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LibreOffice/5.3.3.2$Linux_x86 LibreOffice_project/3d9a8b4b4e538a85e0782bd6c2d430bafe583448</Application>
  <Pages>2</Pages>
  <Words>485</Words>
  <Characters>2671</Characters>
  <CharactersWithSpaces>3121</CharactersWithSpaces>
  <Paragraphs>40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2018-03-15T13:23:46Z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